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F6690" w14:textId="3F812531" w:rsidR="00AA39B8" w:rsidRPr="00172978" w:rsidRDefault="00AA39B8" w:rsidP="00AA39B8">
      <w:pPr>
        <w:jc w:val="center"/>
        <w:rPr>
          <w:b/>
          <w:sz w:val="28"/>
          <w:szCs w:val="28"/>
        </w:rPr>
      </w:pPr>
      <w:bookmarkStart w:id="0" w:name="_Hlk36632736"/>
      <w:r w:rsidRPr="00E95D96">
        <w:rPr>
          <w:b/>
          <w:sz w:val="28"/>
        </w:rPr>
        <w:t xml:space="preserve">Karta </w:t>
      </w:r>
      <w:r w:rsidRPr="00172978">
        <w:rPr>
          <w:b/>
          <w:sz w:val="28"/>
          <w:szCs w:val="28"/>
        </w:rPr>
        <w:t>przedmiotu</w:t>
      </w:r>
      <w:r w:rsidR="00172978" w:rsidRPr="00172978">
        <w:rPr>
          <w:b/>
          <w:sz w:val="28"/>
          <w:szCs w:val="28"/>
        </w:rPr>
        <w:t xml:space="preserve">: </w:t>
      </w:r>
      <w:r w:rsidR="00172978" w:rsidRPr="00172978">
        <w:rPr>
          <w:rFonts w:asciiTheme="minorHAnsi" w:hAnsiTheme="minorHAnsi" w:cstheme="minorHAnsi"/>
          <w:b/>
          <w:bCs/>
          <w:sz w:val="28"/>
          <w:szCs w:val="28"/>
        </w:rPr>
        <w:t>Psychologia lekarska i komunikacja w opiece zdrowotnej</w:t>
      </w:r>
    </w:p>
    <w:p w14:paraId="683E80DF" w14:textId="3F7C98F1" w:rsidR="00AA39B8" w:rsidRPr="00172978" w:rsidRDefault="00AA39B8" w:rsidP="00AA39B8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A39B8" w:rsidRPr="00442D3F" w14:paraId="57F9E19B" w14:textId="77777777" w:rsidTr="00DA2DA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0E2CDB1" w14:textId="77777777" w:rsidR="00AA39B8" w:rsidRPr="00442D3F" w:rsidRDefault="00AA39B8" w:rsidP="00DA2DA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A39B8" w:rsidRPr="00442D3F" w14:paraId="7D2B21C8" w14:textId="77777777" w:rsidTr="00DA2DA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850DD23" w14:textId="77777777" w:rsidR="00AA39B8" w:rsidRPr="00DD6065" w:rsidRDefault="00AA39B8" w:rsidP="00DA2DA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41405BC9" w14:textId="77777777" w:rsidR="00AA39B8" w:rsidRPr="00222DB8" w:rsidRDefault="00AA39B8" w:rsidP="00DA2DA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5D0E0037" w14:textId="77777777" w:rsidR="00AA39B8" w:rsidRPr="00222DB8" w:rsidRDefault="00AA39B8" w:rsidP="00DA2DA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AA39B8" w:rsidRPr="00442D3F" w14:paraId="235F4D9E" w14:textId="77777777" w:rsidTr="00DA2DAA">
        <w:tc>
          <w:tcPr>
            <w:tcW w:w="4192" w:type="dxa"/>
            <w:gridSpan w:val="2"/>
          </w:tcPr>
          <w:p w14:paraId="7ABBF3C2" w14:textId="6F57971B" w:rsidR="00AA39B8" w:rsidRPr="004B6E21" w:rsidRDefault="00AA39B8" w:rsidP="00DA2DAA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4B6E21">
              <w:rPr>
                <w:b/>
                <w:color w:val="000000" w:themeColor="text1"/>
              </w:rPr>
              <w:t>4. Rok:</w:t>
            </w:r>
            <w:r w:rsidRPr="004B6E21">
              <w:rPr>
                <w:color w:val="000000" w:themeColor="text1"/>
              </w:rPr>
              <w:t xml:space="preserve"> </w:t>
            </w:r>
            <w:r w:rsidR="00316CA7" w:rsidRPr="004B6E21">
              <w:rPr>
                <w:color w:val="000000" w:themeColor="text1"/>
              </w:rPr>
              <w:t>II</w:t>
            </w:r>
          </w:p>
        </w:tc>
        <w:tc>
          <w:tcPr>
            <w:tcW w:w="5500" w:type="dxa"/>
            <w:gridSpan w:val="3"/>
          </w:tcPr>
          <w:p w14:paraId="17834E4B" w14:textId="77777777" w:rsidR="00AA39B8" w:rsidRPr="004B6E21" w:rsidRDefault="00AA39B8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4B6E21">
              <w:rPr>
                <w:b/>
                <w:color w:val="000000" w:themeColor="text1"/>
              </w:rPr>
              <w:t xml:space="preserve">5. Semestr: </w:t>
            </w:r>
            <w:r w:rsidRPr="004B6E21">
              <w:rPr>
                <w:color w:val="000000" w:themeColor="text1"/>
              </w:rPr>
              <w:t>Zgodnie z harmonogramem</w:t>
            </w:r>
          </w:p>
        </w:tc>
      </w:tr>
      <w:tr w:rsidR="00AA39B8" w:rsidRPr="00442D3F" w14:paraId="752EB711" w14:textId="77777777" w:rsidTr="00DA2DAA">
        <w:tc>
          <w:tcPr>
            <w:tcW w:w="9692" w:type="dxa"/>
            <w:gridSpan w:val="5"/>
          </w:tcPr>
          <w:p w14:paraId="1A316CFC" w14:textId="77777777" w:rsidR="00AA39B8" w:rsidRPr="004B6E21" w:rsidRDefault="00AA39B8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4B6E21">
              <w:rPr>
                <w:b/>
                <w:color w:val="000000" w:themeColor="text1"/>
              </w:rPr>
              <w:t>6. Nazwa przedmiotu:</w:t>
            </w:r>
            <w:r w:rsidRPr="004B6E21">
              <w:rPr>
                <w:color w:val="000000" w:themeColor="text1"/>
              </w:rPr>
              <w:t xml:space="preserve"> </w:t>
            </w:r>
            <w:r w:rsidRPr="00172978">
              <w:rPr>
                <w:rFonts w:asciiTheme="minorHAnsi" w:eastAsia="Times New Roman" w:hAnsiTheme="minorHAnsi" w:cstheme="minorHAnsi"/>
                <w:b/>
                <w:bCs/>
              </w:rPr>
              <w:t>Psychologia lekarska i komunikacja w opiece zdrowotnej</w:t>
            </w:r>
          </w:p>
        </w:tc>
      </w:tr>
      <w:tr w:rsidR="00AA39B8" w:rsidRPr="00442D3F" w14:paraId="43FEE0AE" w14:textId="77777777" w:rsidTr="00DA2DAA">
        <w:tc>
          <w:tcPr>
            <w:tcW w:w="9692" w:type="dxa"/>
            <w:gridSpan w:val="5"/>
          </w:tcPr>
          <w:p w14:paraId="1C31F7DF" w14:textId="77777777" w:rsidR="00AA39B8" w:rsidRPr="004B6E21" w:rsidRDefault="00AA39B8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4B6E21">
              <w:rPr>
                <w:b/>
                <w:color w:val="000000" w:themeColor="text1"/>
              </w:rPr>
              <w:t>7. Status przedmiotu:</w:t>
            </w:r>
            <w:r w:rsidRPr="004B6E21">
              <w:rPr>
                <w:color w:val="000000" w:themeColor="text1"/>
              </w:rPr>
              <w:t xml:space="preserve"> Obowiązkowy</w:t>
            </w:r>
          </w:p>
        </w:tc>
      </w:tr>
      <w:tr w:rsidR="00AA39B8" w:rsidRPr="00442D3F" w14:paraId="6F294E85" w14:textId="77777777" w:rsidTr="00DA2DA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3FE55AB" w14:textId="77777777" w:rsidR="00AA39B8" w:rsidRPr="004B6E21" w:rsidRDefault="00AA39B8" w:rsidP="00DA2DAA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4B6E21">
              <w:rPr>
                <w:b/>
                <w:color w:val="000000" w:themeColor="text1"/>
              </w:rPr>
              <w:t>8. </w:t>
            </w:r>
            <w:r w:rsidRPr="004B6E21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AA39B8" w:rsidRPr="00442D3F" w14:paraId="2A0774A9" w14:textId="77777777" w:rsidTr="00DA2DA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EB63682" w14:textId="47705D54" w:rsidR="00AA39B8" w:rsidRPr="00C77EA0" w:rsidRDefault="00207664" w:rsidP="00DA2DAA">
            <w:pPr>
              <w:spacing w:after="0" w:line="240" w:lineRule="auto"/>
            </w:pPr>
            <w:r>
              <w:rPr>
                <w:rFonts w:asciiTheme="minorHAnsi" w:hAnsiTheme="minorHAnsi" w:cstheme="minorHAnsi"/>
              </w:rPr>
              <w:t>P</w:t>
            </w:r>
            <w:r w:rsidRPr="00C47F90">
              <w:rPr>
                <w:rFonts w:asciiTheme="minorHAnsi" w:hAnsiTheme="minorHAnsi" w:cstheme="minorHAnsi"/>
              </w:rPr>
              <w:t>odstawowe psychologiczne mechanizmy funkcjonowania człowieka w zdrowiu i w chorobie</w:t>
            </w:r>
            <w:r>
              <w:rPr>
                <w:rFonts w:asciiTheme="minorHAnsi" w:hAnsiTheme="minorHAnsi" w:cstheme="minorHAnsi"/>
              </w:rPr>
              <w:t xml:space="preserve">; rola stresu w patogenezie </w:t>
            </w:r>
            <w:r w:rsidR="00F56740">
              <w:rPr>
                <w:rFonts w:asciiTheme="minorHAnsi" w:hAnsiTheme="minorHAnsi" w:cstheme="minorHAnsi"/>
              </w:rPr>
              <w:t xml:space="preserve">i przebiegu </w:t>
            </w:r>
            <w:r>
              <w:rPr>
                <w:rFonts w:asciiTheme="minorHAnsi" w:hAnsiTheme="minorHAnsi" w:cstheme="minorHAnsi"/>
              </w:rPr>
              <w:t xml:space="preserve">chorób; mechanizmy radzenia sobie ze stresem;  </w:t>
            </w:r>
            <w:r w:rsidR="009D1ADF">
              <w:rPr>
                <w:rFonts w:asciiTheme="minorHAnsi" w:hAnsiTheme="minorHAnsi" w:cstheme="minorHAnsi"/>
              </w:rPr>
              <w:t xml:space="preserve">psychospołeczne skutki choroby przewlekłej; </w:t>
            </w:r>
            <w:r w:rsidRPr="00C47F90">
              <w:rPr>
                <w:rFonts w:asciiTheme="minorHAnsi" w:hAnsiTheme="minorHAnsi" w:cstheme="minorHAnsi"/>
              </w:rPr>
              <w:t>adaptacj</w:t>
            </w:r>
            <w:r>
              <w:rPr>
                <w:rFonts w:asciiTheme="minorHAnsi" w:hAnsiTheme="minorHAnsi" w:cstheme="minorHAnsi"/>
              </w:rPr>
              <w:t>a</w:t>
            </w:r>
            <w:r w:rsidRPr="00C47F90">
              <w:rPr>
                <w:rFonts w:asciiTheme="minorHAnsi" w:hAnsiTheme="minorHAnsi" w:cstheme="minorHAnsi"/>
              </w:rPr>
              <w:t xml:space="preserve"> pacjenta i jego rodziny do choroby</w:t>
            </w:r>
            <w:r>
              <w:rPr>
                <w:rFonts w:asciiTheme="minorHAnsi" w:hAnsiTheme="minorHAnsi" w:cstheme="minorHAnsi"/>
              </w:rPr>
              <w:t xml:space="preserve"> i umierania;</w:t>
            </w:r>
            <w:r w:rsidRPr="00C47F90">
              <w:rPr>
                <w:rFonts w:asciiTheme="minorHAnsi" w:hAnsiTheme="minorHAnsi" w:cstheme="minorHAnsi"/>
              </w:rPr>
              <w:t xml:space="preserve"> </w:t>
            </w:r>
            <w:r w:rsidR="009D1ADF">
              <w:rPr>
                <w:rFonts w:asciiTheme="minorHAnsi" w:hAnsiTheme="minorHAnsi" w:cstheme="minorHAnsi"/>
              </w:rPr>
              <w:t>m</w:t>
            </w:r>
            <w:r w:rsidR="009D1ADF" w:rsidRPr="00607ABB">
              <w:rPr>
                <w:rFonts w:asciiTheme="minorHAnsi" w:hAnsiTheme="minorHAnsi" w:cstheme="minorHAnsi"/>
                <w:color w:val="000000"/>
              </w:rPr>
              <w:t xml:space="preserve">echanizmy uzależnienia od </w:t>
            </w:r>
            <w:proofErr w:type="spellStart"/>
            <w:r w:rsidR="009D1ADF" w:rsidRPr="00607ABB">
              <w:rPr>
                <w:rFonts w:asciiTheme="minorHAnsi" w:hAnsiTheme="minorHAnsi" w:cstheme="minorHAnsi"/>
                <w:color w:val="000000"/>
              </w:rPr>
              <w:t>zachowań</w:t>
            </w:r>
            <w:proofErr w:type="spellEnd"/>
            <w:r w:rsidR="009D1ADF" w:rsidRPr="00607ABB">
              <w:rPr>
                <w:rFonts w:asciiTheme="minorHAnsi" w:hAnsiTheme="minorHAnsi" w:cstheme="minorHAnsi"/>
                <w:color w:val="000000"/>
              </w:rPr>
              <w:t xml:space="preserve"> i środków psychoaktywnych</w:t>
            </w:r>
            <w:r w:rsidR="009D1ADF">
              <w:rPr>
                <w:rFonts w:asciiTheme="minorHAnsi" w:hAnsiTheme="minorHAnsi" w:cstheme="minorHAnsi"/>
                <w:color w:val="000000"/>
              </w:rPr>
              <w:t>;</w:t>
            </w:r>
            <w:r w:rsidR="009D1ADF" w:rsidRPr="00607AB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C47F90">
              <w:rPr>
                <w:rFonts w:asciiTheme="minorHAnsi" w:hAnsiTheme="minorHAnsi" w:cstheme="minorHAnsi"/>
              </w:rPr>
              <w:t>form</w:t>
            </w:r>
            <w:r>
              <w:rPr>
                <w:rFonts w:asciiTheme="minorHAnsi" w:hAnsiTheme="minorHAnsi" w:cstheme="minorHAnsi"/>
              </w:rPr>
              <w:t>y</w:t>
            </w:r>
            <w:r w:rsidRPr="00C47F90">
              <w:rPr>
                <w:rFonts w:asciiTheme="minorHAnsi" w:hAnsiTheme="minorHAnsi" w:cstheme="minorHAnsi"/>
              </w:rPr>
              <w:t xml:space="preserve"> przemocy oraz rol</w:t>
            </w:r>
            <w:r>
              <w:rPr>
                <w:rFonts w:asciiTheme="minorHAnsi" w:hAnsiTheme="minorHAnsi" w:cstheme="minorHAnsi"/>
              </w:rPr>
              <w:t>a</w:t>
            </w:r>
            <w:r w:rsidRPr="00C47F90">
              <w:rPr>
                <w:rFonts w:asciiTheme="minorHAnsi" w:hAnsiTheme="minorHAnsi" w:cstheme="minorHAnsi"/>
              </w:rPr>
              <w:t xml:space="preserve"> lekarza w jej rozpoznawaniu</w:t>
            </w:r>
            <w:r>
              <w:rPr>
                <w:rFonts w:asciiTheme="minorHAnsi" w:hAnsiTheme="minorHAnsi" w:cstheme="minorHAnsi"/>
              </w:rPr>
              <w:t xml:space="preserve">; reagowanie na </w:t>
            </w:r>
            <w:r w:rsidRPr="00F95E15">
              <w:rPr>
                <w:rFonts w:asciiTheme="minorHAnsi" w:hAnsiTheme="minorHAnsi" w:cstheme="minorHAnsi"/>
              </w:rPr>
              <w:t xml:space="preserve">oznaki </w:t>
            </w:r>
            <w:proofErr w:type="spellStart"/>
            <w:r w:rsidRPr="00F95E15">
              <w:rPr>
                <w:rFonts w:asciiTheme="minorHAnsi" w:hAnsiTheme="minorHAnsi" w:cstheme="minorHAnsi"/>
              </w:rPr>
              <w:t>zachowań</w:t>
            </w:r>
            <w:proofErr w:type="spellEnd"/>
            <w:r w:rsidRPr="00F95E1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95E15">
              <w:rPr>
                <w:rFonts w:asciiTheme="minorHAnsi" w:hAnsiTheme="minorHAnsi" w:cstheme="minorHAnsi"/>
              </w:rPr>
              <w:t>antyzdrowotnych</w:t>
            </w:r>
            <w:proofErr w:type="spellEnd"/>
            <w:r w:rsidRPr="00F95E15">
              <w:rPr>
                <w:rFonts w:asciiTheme="minorHAnsi" w:hAnsiTheme="minorHAnsi" w:cstheme="minorHAnsi"/>
              </w:rPr>
              <w:t xml:space="preserve"> i autodestrukcyjnych</w:t>
            </w:r>
            <w:r>
              <w:rPr>
                <w:rFonts w:asciiTheme="minorHAnsi" w:hAnsiTheme="minorHAnsi" w:cstheme="minorHAnsi"/>
              </w:rPr>
              <w:t>;</w:t>
            </w:r>
            <w:r w:rsidRPr="00F95E15">
              <w:rPr>
                <w:rFonts w:asciiTheme="minorHAnsi" w:hAnsiTheme="minorHAnsi" w:cstheme="minorHAnsi"/>
              </w:rPr>
              <w:t xml:space="preserve"> psychologiczne interwencje motywujące i wspierające</w:t>
            </w:r>
            <w:r>
              <w:rPr>
                <w:rFonts w:asciiTheme="minorHAnsi" w:hAnsiTheme="minorHAnsi" w:cstheme="minorHAnsi"/>
              </w:rPr>
              <w:t>;</w:t>
            </w:r>
            <w:r w:rsidR="00E84A65">
              <w:rPr>
                <w:rFonts w:asciiTheme="minorHAnsi" w:hAnsiTheme="minorHAnsi" w:cstheme="minorHAnsi"/>
              </w:rPr>
              <w:t xml:space="preserve"> </w:t>
            </w:r>
            <w:r w:rsidR="009D1ADF">
              <w:rPr>
                <w:rFonts w:asciiTheme="minorHAnsi" w:hAnsiTheme="minorHAnsi" w:cstheme="minorHAnsi"/>
              </w:rPr>
              <w:t>z</w:t>
            </w:r>
            <w:r w:rsidR="009D1ADF" w:rsidRPr="00607ABB">
              <w:rPr>
                <w:rFonts w:asciiTheme="minorHAnsi" w:hAnsiTheme="minorHAnsi" w:cstheme="minorHAnsi"/>
              </w:rPr>
              <w:t>asady komunikacji werbalnej i niewerbalnej w budowaniu zaufania w relacji między lekarzem a pacjentem z uwzględnieniem zasad etyki zawodowej</w:t>
            </w:r>
            <w:r w:rsidR="009D1ADF">
              <w:rPr>
                <w:rFonts w:asciiTheme="minorHAnsi" w:hAnsiTheme="minorHAnsi" w:cstheme="minorHAnsi"/>
              </w:rPr>
              <w:t>; z</w:t>
            </w:r>
            <w:r w:rsidR="009D1ADF" w:rsidRPr="00607ABB">
              <w:rPr>
                <w:rFonts w:asciiTheme="minorHAnsi" w:hAnsiTheme="minorHAnsi" w:cstheme="minorHAnsi"/>
              </w:rPr>
              <w:t>asady informowania o niepomyślnym rokowaniu</w:t>
            </w:r>
            <w:r w:rsidR="009D1ADF">
              <w:rPr>
                <w:rFonts w:asciiTheme="minorHAnsi" w:hAnsiTheme="minorHAnsi" w:cstheme="minorHAnsi"/>
              </w:rPr>
              <w:t>; m</w:t>
            </w:r>
            <w:r w:rsidR="009D1ADF" w:rsidRPr="00607ABB">
              <w:rPr>
                <w:rFonts w:asciiTheme="minorHAnsi" w:hAnsiTheme="minorHAnsi" w:cstheme="minorHAnsi"/>
              </w:rPr>
              <w:t>otywowanie do podejmowania działań prozdrowotnych.</w:t>
            </w:r>
          </w:p>
          <w:p w14:paraId="1B1E30A2" w14:textId="77777777" w:rsidR="00AA39B8" w:rsidRPr="00C77EA0" w:rsidRDefault="00AA39B8" w:rsidP="00DA2DAA">
            <w:pPr>
              <w:spacing w:after="0" w:line="240" w:lineRule="auto"/>
            </w:pPr>
            <w:r w:rsidRPr="00C77EA0">
              <w:rPr>
                <w:b/>
              </w:rPr>
              <w:t>Efekty uczenia się/odniesienie do efektów uczenia się zawartych w standardach</w:t>
            </w:r>
          </w:p>
          <w:p w14:paraId="703C6C6C" w14:textId="77777777" w:rsidR="00AA39B8" w:rsidRPr="00AD608E" w:rsidRDefault="00AA39B8" w:rsidP="00AD608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77EA0">
              <w:t xml:space="preserve">w zakresie wiedzy student zna i </w:t>
            </w:r>
            <w:r w:rsidRPr="00FA51B6">
              <w:rPr>
                <w:rFonts w:asciiTheme="minorHAnsi" w:hAnsiTheme="minorHAnsi" w:cstheme="minorHAnsi"/>
              </w:rPr>
              <w:t>rozumie:</w:t>
            </w:r>
            <w:r w:rsidRPr="00FA51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D608E" w:rsidRPr="00AD608E">
              <w:rPr>
                <w:rFonts w:asciiTheme="minorHAnsi" w:hAnsiTheme="minorHAnsi" w:cstheme="minorHAnsi"/>
              </w:rPr>
              <w:t>D.W5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D.W7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D.W9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D.W10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D.W11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D.W12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E.W20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D.W15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D.W18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D.W13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D.W3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D.W23</w:t>
            </w:r>
            <w:r w:rsidR="00AD608E">
              <w:rPr>
                <w:rFonts w:asciiTheme="minorHAnsi" w:hAnsiTheme="minorHAnsi" w:cstheme="minorHAnsi"/>
              </w:rPr>
              <w:t xml:space="preserve">, </w:t>
            </w:r>
            <w:r w:rsidR="00AD608E" w:rsidRPr="00AD608E">
              <w:rPr>
                <w:rFonts w:asciiTheme="minorHAnsi" w:hAnsiTheme="minorHAnsi" w:cstheme="minorHAnsi"/>
              </w:rPr>
              <w:t>B.W29</w:t>
            </w:r>
          </w:p>
          <w:p w14:paraId="59186691" w14:textId="0E4CDC13" w:rsidR="00AA39B8" w:rsidRDefault="00AA39B8" w:rsidP="00AD608E">
            <w:pPr>
              <w:spacing w:after="0" w:line="240" w:lineRule="auto"/>
            </w:pPr>
            <w:r w:rsidRPr="00C77EA0">
              <w:rPr>
                <w:rFonts w:cstheme="minorHAnsi"/>
              </w:rPr>
              <w:t>w zakresie umiejętności</w:t>
            </w:r>
            <w:r w:rsidR="00AD608E">
              <w:rPr>
                <w:rFonts w:cstheme="minorHAnsi"/>
              </w:rPr>
              <w:t xml:space="preserve"> i </w:t>
            </w:r>
            <w:r w:rsidR="00AD608E" w:rsidRPr="00C77EA0">
              <w:rPr>
                <w:rFonts w:cstheme="minorHAnsi"/>
              </w:rPr>
              <w:t xml:space="preserve">kompetencji społecznych </w:t>
            </w:r>
            <w:r w:rsidRPr="00C77EA0">
              <w:rPr>
                <w:rFonts w:cstheme="minorHAnsi"/>
              </w:rPr>
              <w:t xml:space="preserve">student potrafi: </w:t>
            </w:r>
            <w:r w:rsidR="00AD608E">
              <w:t>D.U1, D.U4, D.U5, D.U6, D.U9, D.U8, D.U2, D.U10, D.U11, D.U15, D.U12, D.U16, D.U17, B.U10</w:t>
            </w:r>
          </w:p>
          <w:p w14:paraId="1823A1EB" w14:textId="62A0966F" w:rsidR="00AA39B8" w:rsidRPr="00C77EA0" w:rsidRDefault="00316CA7" w:rsidP="00316CA7">
            <w:pPr>
              <w:spacing w:after="0" w:line="240" w:lineRule="auto"/>
            </w:pPr>
            <w:r>
              <w:rPr>
                <w:b/>
              </w:rPr>
              <w:t>Forma zakończenia przedmiotu    ZALICZENIE Z OCENĄ</w:t>
            </w:r>
          </w:p>
        </w:tc>
      </w:tr>
      <w:tr w:rsidR="00AA39B8" w:rsidRPr="00442D3F" w14:paraId="69485D82" w14:textId="77777777" w:rsidTr="00DA2DAA">
        <w:tc>
          <w:tcPr>
            <w:tcW w:w="8688" w:type="dxa"/>
            <w:gridSpan w:val="4"/>
            <w:vAlign w:val="center"/>
          </w:tcPr>
          <w:p w14:paraId="7B134B63" w14:textId="77777777" w:rsidR="00AA39B8" w:rsidRPr="00442D3F" w:rsidRDefault="00AA39B8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2E40068F" w14:textId="77777777" w:rsidR="00AA39B8" w:rsidRPr="00C77EA0" w:rsidRDefault="00C47F90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AA39B8" w:rsidRPr="00442D3F" w14:paraId="6185D6D9" w14:textId="77777777" w:rsidTr="00DA2DAA">
        <w:tc>
          <w:tcPr>
            <w:tcW w:w="8688" w:type="dxa"/>
            <w:gridSpan w:val="4"/>
            <w:vAlign w:val="center"/>
          </w:tcPr>
          <w:p w14:paraId="183841F6" w14:textId="77777777" w:rsidR="00AA39B8" w:rsidRDefault="00AA39B8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414725E7" w14:textId="77777777" w:rsidR="00AA39B8" w:rsidRPr="00C77EA0" w:rsidRDefault="00C47F90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A39B8" w:rsidRPr="00442D3F" w14:paraId="43D0AB53" w14:textId="77777777" w:rsidTr="00DA2DA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902B0E" w14:textId="77777777" w:rsidR="00AA39B8" w:rsidRPr="00442D3F" w:rsidRDefault="00AA39B8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A39B8" w:rsidRPr="00442D3F" w14:paraId="1B6EFE47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74976EE" w14:textId="77777777" w:rsidR="00AA39B8" w:rsidRDefault="00AA39B8" w:rsidP="00DA2DA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86451E5" w14:textId="0B7BC76F" w:rsidR="00AA39B8" w:rsidRDefault="00AA39B8" w:rsidP="00DA2DAA">
            <w:pPr>
              <w:spacing w:after="0" w:line="240" w:lineRule="auto"/>
              <w:jc w:val="center"/>
            </w:pPr>
            <w:r>
              <w:t>Sposoby weryfikacji</w:t>
            </w:r>
            <w:r w:rsidR="007977CF">
              <w:t xml:space="preserve"> </w:t>
            </w:r>
            <w:r w:rsidR="007977CF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BA671F7" w14:textId="77777777" w:rsidR="00AA39B8" w:rsidRPr="006F225C" w:rsidRDefault="00AA39B8" w:rsidP="00DA2DAA">
            <w:pPr>
              <w:spacing w:after="0" w:line="240" w:lineRule="auto"/>
              <w:jc w:val="center"/>
            </w:pPr>
            <w:r w:rsidRPr="006F225C">
              <w:t>Sposoby oceny*</w:t>
            </w:r>
          </w:p>
        </w:tc>
      </w:tr>
      <w:tr w:rsidR="00C731D4" w:rsidRPr="00442D3F" w14:paraId="19991291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C1DB2B4" w14:textId="77777777" w:rsidR="00C731D4" w:rsidRPr="00D44629" w:rsidRDefault="00C731D4" w:rsidP="00C731D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FB4ED6E" w14:textId="77777777" w:rsidR="00172978" w:rsidRDefault="00C731D4" w:rsidP="00C731D4">
            <w:pPr>
              <w:spacing w:after="0" w:line="240" w:lineRule="auto"/>
            </w:pPr>
            <w:r>
              <w:t>Sprawdzian ustny/pisemny – pytania testowe/otwarte</w:t>
            </w:r>
            <w:r w:rsidR="00172978">
              <w:t>,</w:t>
            </w:r>
          </w:p>
          <w:p w14:paraId="185645C8" w14:textId="72569C3E" w:rsidR="00C731D4" w:rsidRPr="00172978" w:rsidRDefault="00FB729C" w:rsidP="00C731D4">
            <w:pPr>
              <w:spacing w:after="0" w:line="240" w:lineRule="auto"/>
              <w:rPr>
                <w:rFonts w:asciiTheme="minorHAnsi" w:hAnsiTheme="minorHAnsi" w:cstheme="minorBidi"/>
              </w:rPr>
            </w:pPr>
            <w:r>
              <w:t xml:space="preserve">Zaliczenie </w:t>
            </w:r>
            <w:r w:rsidR="00D75EAA">
              <w:t>pisemne/</w:t>
            </w:r>
            <w:r>
              <w:t>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0BFCFF0" w14:textId="77777777" w:rsidR="00C731D4" w:rsidRPr="006F225C" w:rsidRDefault="00C731D4" w:rsidP="00C731D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C731D4" w:rsidRPr="00442D3F" w14:paraId="7066BAE4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069F921" w14:textId="5B059F5A" w:rsidR="00C731D4" w:rsidRPr="00442D3F" w:rsidRDefault="00C731D4" w:rsidP="00C731D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9229EFF" w14:textId="3C5DB787" w:rsidR="00092D9B" w:rsidRPr="00983D1D" w:rsidRDefault="00C731D4" w:rsidP="00C731D4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D75EAA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172978">
              <w:rPr>
                <w:noProof/>
              </w:rPr>
              <w:t xml:space="preserve">, </w:t>
            </w:r>
            <w:r w:rsidR="00092D9B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03A8755" w14:textId="77777777" w:rsidR="00C731D4" w:rsidRPr="006F225C" w:rsidRDefault="00C731D4" w:rsidP="00C731D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C731D4" w:rsidRPr="00442D3F" w14:paraId="11D6DDAF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01CB610" w14:textId="77777777" w:rsidR="00C731D4" w:rsidRDefault="00C731D4" w:rsidP="00C731D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88159C1" w14:textId="1E17CDDB" w:rsidR="00C731D4" w:rsidRPr="00983D1D" w:rsidRDefault="00C731D4" w:rsidP="00C731D4">
            <w:pPr>
              <w:spacing w:after="0" w:line="240" w:lineRule="auto"/>
            </w:pPr>
            <w:r>
              <w:t>Obserwacja</w:t>
            </w:r>
            <w:r w:rsidR="00D75EAA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172978">
              <w:rPr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55D2810" w14:textId="77777777" w:rsidR="00C731D4" w:rsidRPr="006F225C" w:rsidRDefault="00C731D4" w:rsidP="00C731D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1240FAE5" w14:textId="77777777" w:rsidR="00172978" w:rsidRDefault="00E0256A" w:rsidP="00AA39B8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AA39B8">
        <w:t xml:space="preserve">    </w:t>
      </w:r>
    </w:p>
    <w:p w14:paraId="15E91F5E" w14:textId="61E5CD60" w:rsidR="00AA39B8" w:rsidRDefault="00AA39B8" w:rsidP="00AA39B8">
      <w:bookmarkStart w:id="1" w:name="_GoBack"/>
      <w:bookmarkEnd w:id="1"/>
      <w:r>
        <w:t>uzyskana ocena oznacza, że:</w:t>
      </w:r>
    </w:p>
    <w:p w14:paraId="2B6525BA" w14:textId="77777777" w:rsidR="00AA39B8" w:rsidRPr="000219E6" w:rsidRDefault="00AA39B8" w:rsidP="00AA39B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62651C79" w14:textId="77777777" w:rsidR="00AA39B8" w:rsidRPr="000219E6" w:rsidRDefault="00AA39B8" w:rsidP="00AA39B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5C0227DF" w14:textId="77777777" w:rsidR="00AA39B8" w:rsidRPr="000219E6" w:rsidRDefault="00AA39B8" w:rsidP="00AA39B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59C06EA7" w14:textId="77777777" w:rsidR="00AA39B8" w:rsidRPr="000219E6" w:rsidRDefault="00AA39B8" w:rsidP="00AA39B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4661D1F0" w14:textId="77777777" w:rsidR="00AA39B8" w:rsidRPr="000219E6" w:rsidRDefault="00AA39B8" w:rsidP="00AA39B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223AB79E" w14:textId="2A0436A9" w:rsidR="00AA39B8" w:rsidRDefault="00AA39B8" w:rsidP="00172978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</w:p>
    <w:bookmarkEnd w:id="0"/>
    <w:p w14:paraId="08F67D8F" w14:textId="77777777" w:rsidR="00AA39B8" w:rsidRDefault="00AA39B8"/>
    <w:sectPr w:rsidR="00AA39B8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A4386"/>
    <w:multiLevelType w:val="hybridMultilevel"/>
    <w:tmpl w:val="73B2DB4E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">
    <w:nsid w:val="4CEF3622"/>
    <w:multiLevelType w:val="hybridMultilevel"/>
    <w:tmpl w:val="FEC42C7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9B8"/>
    <w:rsid w:val="00092D9B"/>
    <w:rsid w:val="00172978"/>
    <w:rsid w:val="00207664"/>
    <w:rsid w:val="002A344A"/>
    <w:rsid w:val="00316CA7"/>
    <w:rsid w:val="004B6E21"/>
    <w:rsid w:val="00607ABB"/>
    <w:rsid w:val="007977CF"/>
    <w:rsid w:val="00832494"/>
    <w:rsid w:val="009D1ADF"/>
    <w:rsid w:val="00A524AE"/>
    <w:rsid w:val="00AA39B8"/>
    <w:rsid w:val="00AD608E"/>
    <w:rsid w:val="00C47F90"/>
    <w:rsid w:val="00C731D4"/>
    <w:rsid w:val="00D75EAA"/>
    <w:rsid w:val="00E0256A"/>
    <w:rsid w:val="00E84A65"/>
    <w:rsid w:val="00F56740"/>
    <w:rsid w:val="00F95E15"/>
    <w:rsid w:val="00FB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C3062"/>
  <w15:chartTrackingRefBased/>
  <w15:docId w15:val="{CA4A942C-A123-4A64-802C-03DF113E2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39B8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39B8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AA39B8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AA39B8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A39B8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Bezodstpw">
    <w:name w:val="No Spacing"/>
    <w:qFormat/>
    <w:rsid w:val="00607ABB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2020-05-31T10:12:00Z</dcterms:created>
  <dcterms:modified xsi:type="dcterms:W3CDTF">2020-05-31T18:06:00Z</dcterms:modified>
</cp:coreProperties>
</file>